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Sofa Primadonna i szezlong Hartford w programie Piotra Najsztuba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Szezlong - awangarda, luksus, czy po prostu oryginalny styl?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Szezlong - awangarda, luksus, czy po prostu oryginalny styl?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ten wyjątkowo elegancki mebel rodem z Francji potrafi podkreślić i nadać charakteru każdemu wnętrzu - nie tylko wnętrzom mieszkalnym, ale przede wszystkim eleganckim gabinetom, salonom sukien ślubnych czy hotelom.</w:t>
      </w:r>
    </w:p>
    <w:p>
      <w:r>
        <w:rPr>
          <w:rFonts w:ascii="calibri" w:hAnsi="calibri" w:eastAsia="calibri" w:cs="calibri"/>
          <w:sz w:val="24"/>
          <w:szCs w:val="24"/>
        </w:rPr>
        <w:t xml:space="preserve">Szezlong nakierowany jest na zagwarantowanie swobody podczas rozmowy za sprawą przedłużonego siedziska oraz doskonale wyprofilowanego oparcia. Nic więc dziwnego, że modele Hartford oraz Primadonna odnalazły się wyborowo również w programie Piotra Najsztuba "Miło/ść".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do sprawdzenia modeli: 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http://kdcmeble.com/pl/szezlongi/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dcmeble.com/pl/szezlong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2024-04-20T09:37:42+02:00</dcterms:created>
  <dcterms:modified xsi:type="dcterms:W3CDTF">2024-04-20T09:37:42+02:00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